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CD" w:rsidRPr="007C7D9D" w:rsidRDefault="00D030CD" w:rsidP="00D030CD">
      <w:pPr>
        <w:widowControl w:val="0"/>
        <w:autoSpaceDE w:val="0"/>
        <w:autoSpaceDN w:val="0"/>
        <w:adjustRightInd w:val="0"/>
      </w:pPr>
      <w:r w:rsidRPr="007C7D9D">
        <w:rPr>
          <w:noProof/>
          <w:lang w:eastAsia="sv-SE"/>
        </w:rPr>
        <w:drawing>
          <wp:inline distT="0" distB="0" distL="0" distR="0" wp14:anchorId="3F6ED68B" wp14:editId="1A295782">
            <wp:extent cx="977900" cy="1223010"/>
            <wp:effectExtent l="0" t="0" r="1270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D9D">
        <w:t xml:space="preserve"> </w:t>
      </w:r>
    </w:p>
    <w:p w:rsidR="00D030CD" w:rsidRPr="007C7D9D" w:rsidRDefault="00D030CD" w:rsidP="00D030CD">
      <w:pPr>
        <w:widowControl w:val="0"/>
        <w:autoSpaceDE w:val="0"/>
        <w:autoSpaceDN w:val="0"/>
        <w:adjustRightInd w:val="0"/>
      </w:pPr>
    </w:p>
    <w:p w:rsidR="00D030CD" w:rsidRPr="007C7D9D" w:rsidRDefault="00D030CD" w:rsidP="00D030CD">
      <w:pPr>
        <w:widowControl w:val="0"/>
        <w:autoSpaceDE w:val="0"/>
        <w:autoSpaceDN w:val="0"/>
        <w:adjustRightInd w:val="0"/>
        <w:spacing w:after="240"/>
      </w:pPr>
      <w:r>
        <w:rPr>
          <w:b/>
          <w:bCs/>
        </w:rPr>
        <w:t xml:space="preserve">LITTERATURLISTA ABMA19: </w:t>
      </w:r>
      <w:proofErr w:type="spellStart"/>
      <w:r>
        <w:rPr>
          <w:b/>
          <w:bCs/>
        </w:rPr>
        <w:t>Museologi</w:t>
      </w:r>
      <w:proofErr w:type="spellEnd"/>
      <w:r>
        <w:rPr>
          <w:b/>
          <w:bCs/>
        </w:rPr>
        <w:t>: Fysiska och digitala</w:t>
      </w:r>
      <w:r w:rsidRPr="007C7D9D">
        <w:rPr>
          <w:b/>
          <w:bCs/>
        </w:rPr>
        <w:t xml:space="preserve"> museer (15 </w:t>
      </w:r>
      <w:proofErr w:type="spellStart"/>
      <w:r w:rsidRPr="007C7D9D">
        <w:rPr>
          <w:b/>
          <w:bCs/>
        </w:rPr>
        <w:t>hp</w:t>
      </w:r>
      <w:proofErr w:type="spellEnd"/>
      <w:r w:rsidRPr="007C7D9D">
        <w:rPr>
          <w:b/>
          <w:bCs/>
        </w:rPr>
        <w:t xml:space="preserve">) </w:t>
      </w:r>
      <w:r w:rsidR="004822F6">
        <w:rPr>
          <w:b/>
          <w:bCs/>
        </w:rPr>
        <w:t>vårterminen 2025</w:t>
      </w:r>
    </w:p>
    <w:p w:rsidR="00D030CD" w:rsidRPr="007C7D9D" w:rsidRDefault="00D030CD" w:rsidP="00D030CD">
      <w:pPr>
        <w:widowControl w:val="0"/>
        <w:autoSpaceDE w:val="0"/>
        <w:autoSpaceDN w:val="0"/>
        <w:adjustRightInd w:val="0"/>
        <w:spacing w:after="240"/>
      </w:pPr>
      <w:r w:rsidRPr="007C7D9D">
        <w:rPr>
          <w:i/>
          <w:iCs/>
        </w:rPr>
        <w:t xml:space="preserve">Institutionen för kulturvetenskaper Avdelningen för ABM </w:t>
      </w:r>
    </w:p>
    <w:p w:rsidR="00D030CD" w:rsidRPr="00850C82" w:rsidRDefault="00D030CD" w:rsidP="00D030CD">
      <w:pPr>
        <w:widowControl w:val="0"/>
        <w:autoSpaceDE w:val="0"/>
        <w:autoSpaceDN w:val="0"/>
        <w:adjustRightInd w:val="0"/>
        <w:spacing w:after="240"/>
        <w:rPr>
          <w:color w:val="FF0000"/>
        </w:rPr>
      </w:pPr>
      <w:r w:rsidRPr="000971FE">
        <w:rPr>
          <w:color w:val="000000" w:themeColor="text1"/>
        </w:rPr>
        <w:t xml:space="preserve">Godkänd av institutionsstyrelsen 2010, reviderad via kursplanegruppen </w:t>
      </w:r>
      <w:r w:rsidR="000C24E0" w:rsidRPr="00B7559C">
        <w:t>2024-12-06</w:t>
      </w:r>
    </w:p>
    <w:p w:rsidR="00D030CD" w:rsidRPr="002F2F0B" w:rsidRDefault="00D030CD" w:rsidP="00D030CD">
      <w:pPr>
        <w:rPr>
          <w:rFonts w:ascii="Times New Roman" w:hAnsi="Times New Roman" w:cs="Times New Roman"/>
          <w:sz w:val="24"/>
          <w:szCs w:val="24"/>
        </w:rPr>
      </w:pPr>
    </w:p>
    <w:p w:rsidR="00D030CD" w:rsidRP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Arcadius, Kerstin (1998). Museilandet tar form. I: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 xml:space="preserve">Nordiska museet under 125 år. </w:t>
      </w:r>
      <w:r w:rsidRPr="00D030CD">
        <w:rPr>
          <w:rFonts w:ascii="Times New Roman" w:hAnsi="Times New Roman" w:cs="Times New Roman"/>
          <w:sz w:val="24"/>
          <w:szCs w:val="24"/>
          <w:lang w:val="en-US"/>
        </w:rPr>
        <w:t xml:space="preserve">Stockholm:   Nordiska </w:t>
      </w:r>
      <w:proofErr w:type="spellStart"/>
      <w:r w:rsidRPr="00D030CD">
        <w:rPr>
          <w:rFonts w:ascii="Times New Roman" w:hAnsi="Times New Roman" w:cs="Times New Roman"/>
          <w:sz w:val="24"/>
          <w:szCs w:val="24"/>
          <w:lang w:val="en-US"/>
        </w:rPr>
        <w:t>museet</w:t>
      </w:r>
      <w:proofErr w:type="spellEnd"/>
      <w:r w:rsidRPr="00D030CD">
        <w:rPr>
          <w:rFonts w:ascii="Times New Roman" w:hAnsi="Times New Roman" w:cs="Times New Roman"/>
          <w:sz w:val="24"/>
          <w:szCs w:val="24"/>
          <w:lang w:val="en-US"/>
        </w:rPr>
        <w:t>, s. 155-163. ISBN 91-7108-442-8. (</w:t>
      </w:r>
      <w:proofErr w:type="gramStart"/>
      <w:r w:rsidRPr="00D030CD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D030CD">
        <w:rPr>
          <w:rFonts w:ascii="Times New Roman" w:hAnsi="Times New Roman" w:cs="Times New Roman"/>
          <w:sz w:val="24"/>
          <w:szCs w:val="24"/>
          <w:lang w:val="en-US"/>
        </w:rPr>
        <w:t xml:space="preserve"> s.) </w:t>
      </w:r>
    </w:p>
    <w:p w:rsidR="00D030CD" w:rsidRP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030CD" w:rsidRPr="00665DD9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665DD9">
        <w:rPr>
          <w:rFonts w:ascii="Times New Roman" w:hAnsi="Times New Roman" w:cs="Times New Roman"/>
          <w:sz w:val="24"/>
          <w:szCs w:val="24"/>
          <w:lang w:val="en-US"/>
        </w:rPr>
        <w:t xml:space="preserve">Andersson, </w:t>
      </w:r>
      <w:proofErr w:type="spellStart"/>
      <w:r w:rsidRPr="00665DD9">
        <w:rPr>
          <w:rFonts w:ascii="Times New Roman" w:hAnsi="Times New Roman" w:cs="Times New Roman"/>
          <w:sz w:val="24"/>
          <w:szCs w:val="24"/>
          <w:lang w:val="en-US"/>
        </w:rPr>
        <w:t>Suse</w:t>
      </w:r>
      <w:proofErr w:type="spellEnd"/>
      <w:r w:rsidRPr="00665DD9">
        <w:rPr>
          <w:rFonts w:ascii="Times New Roman" w:hAnsi="Times New Roman" w:cs="Times New Roman"/>
          <w:sz w:val="24"/>
          <w:szCs w:val="24"/>
          <w:lang w:val="en-US"/>
        </w:rPr>
        <w:t xml:space="preserve"> (2020). Some provocations on the digital future of museums. In: </w:t>
      </w:r>
      <w:r w:rsidRPr="00665D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digital future of museums. Conversations and provocations. </w:t>
      </w:r>
      <w:r w:rsidRPr="001A5176">
        <w:rPr>
          <w:rFonts w:ascii="Times New Roman" w:hAnsi="Times New Roman" w:cs="Times New Roman"/>
          <w:sz w:val="24"/>
          <w:szCs w:val="24"/>
          <w:lang w:val="en-US"/>
        </w:rPr>
        <w:t xml:space="preserve">Abingdon, Oxon: Routledge. </w:t>
      </w:r>
      <w:r w:rsidRPr="00665DD9">
        <w:rPr>
          <w:rFonts w:ascii="Times New Roman" w:hAnsi="Times New Roman" w:cs="Times New Roman"/>
          <w:sz w:val="24"/>
          <w:szCs w:val="24"/>
        </w:rPr>
        <w:t>S. 10-25. ISBN 9781138589544 (15 s.)</w:t>
      </w:r>
    </w:p>
    <w:p w:rsidR="00D030CD" w:rsidRPr="00665DD9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Aronsson, Peter (2010). Vad är ett nationalmuseum? I: </w:t>
      </w:r>
      <w:r w:rsidRPr="00665D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Kungl. Vitterhets historie och </w:t>
      </w:r>
      <w:proofErr w:type="spellStart"/>
      <w:r w:rsidRPr="00665D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antikvitet</w:t>
      </w:r>
      <w:r w:rsidRPr="002F2F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sakademiens</w:t>
      </w:r>
      <w:proofErr w:type="spellEnd"/>
      <w:r w:rsidRPr="002F2F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årsbok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2010. Stockholm: Kungl. Vitterhets historie och </w:t>
      </w:r>
      <w:proofErr w:type="spellStart"/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>antikvitetsakademien</w:t>
      </w:r>
      <w:proofErr w:type="spellEnd"/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ISBN 978-91-7402-398-5, ISSN 0083-6796) s 137-151 (14 s.)</w:t>
      </w:r>
    </w:p>
    <w:p w:rsid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>(Tillhandahålls av institutionen</w:t>
      </w:r>
      <w:r w:rsidR="006D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Canvas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C24E0" w:rsidRPr="000C24E0" w:rsidRDefault="000C24E0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24E0" w:rsidRPr="00B7559C" w:rsidRDefault="000C24E0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7559C">
        <w:rPr>
          <w:rFonts w:ascii="Times New Roman" w:hAnsi="Times New Roman" w:cs="Times New Roman"/>
          <w:sz w:val="24"/>
          <w:szCs w:val="24"/>
          <w:lang w:val="en-US"/>
        </w:rPr>
        <w:t>Benedik</w:t>
      </w:r>
      <w:proofErr w:type="spellEnd"/>
      <w:r w:rsidRPr="00B7559C">
        <w:rPr>
          <w:rFonts w:ascii="Times New Roman" w:hAnsi="Times New Roman" w:cs="Times New Roman"/>
          <w:sz w:val="24"/>
          <w:szCs w:val="24"/>
          <w:lang w:val="en-US"/>
        </w:rPr>
        <w:t xml:space="preserve">, Stefan (2023). Reinstated Dignity – Continued Silencing Violent, Gendered Imagery in Holocaust Web Exhibitions. </w:t>
      </w:r>
      <w:proofErr w:type="spellStart"/>
      <w:r w:rsidRPr="00B7559C">
        <w:rPr>
          <w:rStyle w:val="chakra-text"/>
          <w:rFonts w:ascii="Times New Roman" w:hAnsi="Times New Roman" w:cs="Times New Roman"/>
          <w:i/>
          <w:sz w:val="24"/>
          <w:szCs w:val="24"/>
          <w:lang w:val="de-DE"/>
        </w:rPr>
        <w:t>Osterreichische</w:t>
      </w:r>
      <w:proofErr w:type="spellEnd"/>
      <w:r w:rsidRPr="00B7559C">
        <w:rPr>
          <w:rStyle w:val="chakra-text"/>
          <w:rFonts w:ascii="Times New Roman" w:hAnsi="Times New Roman" w:cs="Times New Roman"/>
          <w:i/>
          <w:sz w:val="24"/>
          <w:szCs w:val="24"/>
          <w:lang w:val="de-DE"/>
        </w:rPr>
        <w:t xml:space="preserve"> Zeitschrift </w:t>
      </w:r>
      <w:proofErr w:type="spellStart"/>
      <w:r w:rsidRPr="00B7559C">
        <w:rPr>
          <w:rStyle w:val="chakra-text"/>
          <w:rFonts w:ascii="Times New Roman" w:hAnsi="Times New Roman" w:cs="Times New Roman"/>
          <w:i/>
          <w:sz w:val="24"/>
          <w:szCs w:val="24"/>
          <w:lang w:val="de-DE"/>
        </w:rPr>
        <w:t>fur</w:t>
      </w:r>
      <w:proofErr w:type="spellEnd"/>
      <w:r w:rsidRPr="00B7559C">
        <w:rPr>
          <w:rStyle w:val="chakra-text"/>
          <w:rFonts w:ascii="Times New Roman" w:hAnsi="Times New Roman" w:cs="Times New Roman"/>
          <w:i/>
          <w:sz w:val="24"/>
          <w:szCs w:val="24"/>
          <w:lang w:val="de-DE"/>
        </w:rPr>
        <w:t xml:space="preserve"> Geschichtswissenschaften </w:t>
      </w:r>
      <w:r w:rsidRPr="00B7559C">
        <w:rPr>
          <w:rStyle w:val="chakra-text"/>
          <w:rFonts w:ascii="Times New Roman" w:hAnsi="Times New Roman" w:cs="Times New Roman"/>
          <w:sz w:val="24"/>
          <w:szCs w:val="24"/>
          <w:lang w:val="de-DE"/>
        </w:rPr>
        <w:t xml:space="preserve">34(1):85–106. </w:t>
      </w:r>
      <w:r w:rsidRPr="00B7559C">
        <w:rPr>
          <w:rFonts w:ascii="Times New Roman" w:hAnsi="Times New Roman" w:cs="Times New Roman"/>
          <w:sz w:val="24"/>
          <w:szCs w:val="24"/>
          <w:lang w:val="de-DE"/>
        </w:rPr>
        <w:t>ISBN 978-3-7065-6307-9 (21 s.)</w:t>
      </w:r>
    </w:p>
    <w:p w:rsidR="00D030CD" w:rsidRPr="00B7559C" w:rsidRDefault="00E24E24" w:rsidP="00D030CD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hyperlink r:id="rId7" w:history="1">
        <w:r w:rsidR="000C24E0" w:rsidRPr="00B7559C">
          <w:rPr>
            <w:rStyle w:val="Hyperlnk"/>
            <w:rFonts w:ascii="Times New Roman" w:hAnsi="Times New Roman" w:cs="Times New Roman"/>
            <w:sz w:val="24"/>
            <w:szCs w:val="24"/>
            <w:lang w:val="de-DE"/>
          </w:rPr>
          <w:t>https://journals.univie.ac.at/index.php/oezg/article/view/8242</w:t>
        </w:r>
      </w:hyperlink>
      <w:r w:rsidR="000C24E0" w:rsidRPr="00B755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0C24E0" w:rsidRPr="00B7559C" w:rsidRDefault="000C24E0" w:rsidP="00D030CD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4"/>
          <w:szCs w:val="24"/>
          <w:lang w:val="de-DE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Bennett, Tony (1995). </w:t>
      </w:r>
      <w:r w:rsidRPr="002F2F0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Birth of the Museum. History, theory, politics</w:t>
      </w: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559C">
        <w:rPr>
          <w:rFonts w:ascii="Times New Roman" w:hAnsi="Times New Roman" w:cs="Times New Roman"/>
          <w:sz w:val="24"/>
          <w:szCs w:val="24"/>
          <w:lang w:val="en-US"/>
        </w:rPr>
        <w:t xml:space="preserve">London: Routledge, s. 1–105. </w:t>
      </w:r>
      <w:r w:rsidRPr="002F2F0B">
        <w:rPr>
          <w:rFonts w:ascii="Times New Roman" w:hAnsi="Times New Roman" w:cs="Times New Roman"/>
          <w:sz w:val="24"/>
          <w:szCs w:val="24"/>
        </w:rPr>
        <w:t xml:space="preserve">ISBN 0-415-05387-0, (105 s.) Tillgänglig som e-bok </w:t>
      </w:r>
      <w:hyperlink r:id="rId8" w:history="1">
        <w:r w:rsidRPr="002F2F0B">
          <w:rPr>
            <w:rFonts w:ascii="Times New Roman" w:eastAsiaTheme="minorEastAsia" w:hAnsi="Times New Roman" w:cs="Times New Roman"/>
            <w:color w:val="0019E4"/>
            <w:sz w:val="24"/>
            <w:szCs w:val="24"/>
            <w:u w:val="single" w:color="0019E4"/>
          </w:rPr>
          <w:t>http://LUND.eblib.com/patron/FullRecord.aspx?p=1487028</w:t>
        </w:r>
      </w:hyperlink>
    </w:p>
    <w:p w:rsidR="00D030CD" w:rsidRDefault="00D030CD" w:rsidP="00D030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559C" w:rsidRPr="00B7559C" w:rsidRDefault="00B7559C" w:rsidP="00D030CD">
      <w:pPr>
        <w:contextualSpacing/>
        <w:rPr>
          <w:rFonts w:ascii="Times New Roman" w:hAnsi="Times New Roman" w:cs="Times New Roman"/>
          <w:sz w:val="24"/>
          <w:szCs w:val="24"/>
          <w:lang w:val="da-DK"/>
        </w:rPr>
      </w:pPr>
      <w:r w:rsidRPr="00B7559C">
        <w:rPr>
          <w:rFonts w:ascii="Times New Roman" w:hAnsi="Times New Roman" w:cs="Times New Roman"/>
          <w:sz w:val="24"/>
          <w:szCs w:val="24"/>
          <w:lang w:val="da-DK"/>
        </w:rPr>
        <w:t xml:space="preserve">Boritz, Mette (2018). </w:t>
      </w:r>
      <w:r w:rsidRPr="00B7559C">
        <w:rPr>
          <w:rStyle w:val="Betoning"/>
          <w:rFonts w:ascii="Times New Roman" w:hAnsi="Times New Roman" w:cs="Times New Roman"/>
          <w:sz w:val="24"/>
          <w:szCs w:val="24"/>
          <w:lang w:val="da-DK"/>
        </w:rPr>
        <w:t>Museumsundervisning. M</w:t>
      </w:r>
      <w:r w:rsidRPr="00B7559C">
        <w:rPr>
          <w:rStyle w:val="Betoning"/>
          <w:rFonts w:ascii="Times New Roman" w:hAnsi="Times New Roman" w:cs="Times New Roman"/>
          <w:sz w:val="24"/>
          <w:szCs w:val="24"/>
          <w:lang w:val="da-DK"/>
        </w:rPr>
        <w:t>ed sanser og materialitet på kulturhistoriske museer</w:t>
      </w:r>
      <w:r w:rsidRPr="00B7559C">
        <w:rPr>
          <w:rFonts w:ascii="Times New Roman" w:hAnsi="Times New Roman" w:cs="Times New Roman"/>
          <w:sz w:val="24"/>
          <w:szCs w:val="24"/>
          <w:lang w:val="da-DK"/>
        </w:rPr>
        <w:t>. Odense: Syddansk Universitetsforlag</w:t>
      </w:r>
      <w:r w:rsidRPr="00B7559C"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  <w:r w:rsidRPr="00B7559C">
        <w:rPr>
          <w:rFonts w:ascii="Times New Roman" w:hAnsi="Times New Roman" w:cs="Times New Roman"/>
          <w:sz w:val="24"/>
          <w:szCs w:val="24"/>
        </w:rPr>
        <w:t>ISBN: 9788740831221</w:t>
      </w:r>
      <w:r w:rsidRPr="00B7559C">
        <w:rPr>
          <w:rFonts w:ascii="Times New Roman" w:hAnsi="Times New Roman" w:cs="Times New Roman"/>
          <w:sz w:val="24"/>
          <w:szCs w:val="24"/>
        </w:rPr>
        <w:t xml:space="preserve"> Ca 50 sidor i urval.</w:t>
      </w:r>
    </w:p>
    <w:p w:rsidR="00B7559C" w:rsidRPr="00B7559C" w:rsidRDefault="00B7559C" w:rsidP="00D030CD">
      <w:pPr>
        <w:contextualSpacing/>
        <w:rPr>
          <w:rFonts w:ascii="Times New Roman" w:hAnsi="Times New Roman" w:cs="Times New Roman"/>
          <w:sz w:val="24"/>
          <w:szCs w:val="24"/>
          <w:lang w:val="da-DK"/>
        </w:rPr>
      </w:pPr>
    </w:p>
    <w:p w:rsidR="00D030CD" w:rsidRDefault="00D030CD" w:rsidP="00D030CD">
      <w:pPr>
        <w:pStyle w:val="Rubrik1"/>
        <w:rPr>
          <w:rFonts w:ascii="Times New Roman" w:hAnsi="Times New Roman" w:cs="Times New Roman"/>
          <w:color w:val="auto"/>
          <w:sz w:val="24"/>
          <w:szCs w:val="24"/>
        </w:rPr>
      </w:pPr>
      <w:r w:rsidRPr="00B7559C">
        <w:rPr>
          <w:rFonts w:ascii="Times New Roman" w:hAnsi="Times New Roman" w:cs="Times New Roman"/>
          <w:color w:val="auto"/>
          <w:sz w:val="24"/>
          <w:szCs w:val="24"/>
          <w:lang w:val="da-DK"/>
        </w:rPr>
        <w:t>Bünz, Annika (2016). Museet i landskapet och landskapet i museet. En studie av relationer mellan arkitektur</w:t>
      </w:r>
      <w:r w:rsidRPr="00665DD9">
        <w:rPr>
          <w:rFonts w:ascii="Times New Roman" w:hAnsi="Times New Roman" w:cs="Times New Roman"/>
          <w:color w:val="auto"/>
          <w:sz w:val="24"/>
          <w:szCs w:val="24"/>
        </w:rPr>
        <w:t xml:space="preserve">, maritimt museum och omgivande miljö.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Nordisk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museologi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1:2016, s 52-68. (15 s.)</w:t>
      </w:r>
    </w:p>
    <w:p w:rsidR="00D030CD" w:rsidRDefault="00E24E24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D030CD" w:rsidRPr="001309C7">
          <w:rPr>
            <w:rStyle w:val="Hyperlnk"/>
            <w:rFonts w:ascii="Times New Roman" w:hAnsi="Times New Roman" w:cs="Times New Roman"/>
            <w:sz w:val="24"/>
            <w:szCs w:val="24"/>
          </w:rPr>
          <w:t>https://journals.uio.no/museolog/article/view/3064/2646</w:t>
        </w:r>
      </w:hyperlink>
      <w:r w:rsidR="00D03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D030CD" w:rsidRDefault="00D030CD" w:rsidP="00D030CD">
      <w:pPr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lastRenderedPageBreak/>
        <w:t xml:space="preserve">Dahlqvist, Sofia (2019). 5D – en kompetenspolicy för framtidens museer. I: Lindqvist, Katja (red). </w:t>
      </w:r>
      <w:r w:rsidRPr="002F2F0B">
        <w:rPr>
          <w:rStyle w:val="Betoning"/>
          <w:rFonts w:ascii="Times New Roman" w:hAnsi="Times New Roman" w:cs="Times New Roman"/>
          <w:sz w:val="24"/>
          <w:szCs w:val="24"/>
        </w:rPr>
        <w:t>Kompetens i museisektorn. Politik, praktik och relationen till högre utbildning</w:t>
      </w:r>
      <w:r w:rsidRPr="002F2F0B">
        <w:rPr>
          <w:rFonts w:ascii="Times New Roman" w:hAnsi="Times New Roman" w:cs="Times New Roman"/>
          <w:sz w:val="24"/>
          <w:szCs w:val="24"/>
        </w:rPr>
        <w:t xml:space="preserve">. Lund: Nordic </w:t>
      </w:r>
      <w:proofErr w:type="spellStart"/>
      <w:r w:rsidRPr="002F2F0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2F2F0B">
        <w:rPr>
          <w:rFonts w:ascii="Times New Roman" w:hAnsi="Times New Roman" w:cs="Times New Roman"/>
          <w:sz w:val="24"/>
          <w:szCs w:val="24"/>
        </w:rPr>
        <w:t xml:space="preserve"> Press. ISBN 9789188909152 S 35-47 (12 s).</w:t>
      </w:r>
    </w:p>
    <w:p w:rsidR="00796409" w:rsidRDefault="00796409" w:rsidP="00D030CD">
      <w:pPr>
        <w:rPr>
          <w:rFonts w:ascii="Times New Roman" w:hAnsi="Times New Roman" w:cs="Times New Roman"/>
          <w:sz w:val="24"/>
          <w:szCs w:val="24"/>
        </w:rPr>
      </w:pPr>
    </w:p>
    <w:p w:rsidR="00796409" w:rsidRPr="00796409" w:rsidRDefault="00796409" w:rsidP="00D030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6409">
        <w:rPr>
          <w:rFonts w:ascii="Times New Roman" w:hAnsi="Times New Roman" w:cs="Times New Roman"/>
          <w:sz w:val="24"/>
          <w:szCs w:val="24"/>
        </w:rPr>
        <w:t>Emdén</w:t>
      </w:r>
      <w:proofErr w:type="spellEnd"/>
      <w:r w:rsidRPr="00796409">
        <w:rPr>
          <w:rFonts w:ascii="Times New Roman" w:hAnsi="Times New Roman" w:cs="Times New Roman"/>
          <w:sz w:val="24"/>
          <w:szCs w:val="24"/>
        </w:rPr>
        <w:t xml:space="preserve">, Fredrik (2023). </w:t>
      </w:r>
      <w:r w:rsidRPr="00796409">
        <w:rPr>
          <w:rStyle w:val="Underrubrik1"/>
          <w:rFonts w:ascii="Times New Roman" w:hAnsi="Times New Roman" w:cs="Times New Roman"/>
          <w:sz w:val="24"/>
          <w:szCs w:val="24"/>
        </w:rPr>
        <w:t xml:space="preserve">”Förtroende är en del av museernas livsnerv” Så förvaltar museerna sitt förtroende i en digital miljö. Visby: Riksantikvarieämbetet. </w:t>
      </w:r>
      <w:r w:rsidRPr="00796409">
        <w:rPr>
          <w:rStyle w:val="singlerow"/>
          <w:rFonts w:ascii="Times New Roman" w:hAnsi="Times New Roman" w:cs="Times New Roman"/>
          <w:sz w:val="24"/>
          <w:szCs w:val="24"/>
        </w:rPr>
        <w:t>ISBN: 978-91-7209-908-1. (22 s.)</w:t>
      </w:r>
      <w:r>
        <w:rPr>
          <w:rStyle w:val="singlerow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B7DB9">
          <w:rPr>
            <w:rStyle w:val="Hyperlnk"/>
            <w:rFonts w:ascii="Times New Roman" w:hAnsi="Times New Roman" w:cs="Times New Roman"/>
            <w:sz w:val="24"/>
            <w:szCs w:val="24"/>
          </w:rPr>
          <w:t>https://raa.diva-portal.org/smash/record.jsf?pid=diva2%3A1814867&amp;dswid=1078</w:t>
        </w:r>
      </w:hyperlink>
      <w:r>
        <w:rPr>
          <w:rStyle w:val="singlerow"/>
          <w:rFonts w:ascii="Times New Roman" w:hAnsi="Times New Roman" w:cs="Times New Roman"/>
          <w:sz w:val="24"/>
          <w:szCs w:val="24"/>
        </w:rPr>
        <w:t xml:space="preserve"> </w:t>
      </w: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Edman, Victor (2005). Från monument till utställningsmaskin. I: Anders Bergström &amp; Victor Edman: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>Folkhemmets museum. Byggnader och rum för kulturhistoriska samlingar</w:t>
      </w:r>
      <w:r w:rsidRPr="002F2F0B">
        <w:rPr>
          <w:rFonts w:ascii="Times New Roman" w:hAnsi="Times New Roman" w:cs="Times New Roman"/>
          <w:sz w:val="24"/>
          <w:szCs w:val="24"/>
        </w:rPr>
        <w:t>. Stockholm: Byggförlaget, s. 15–29. ISBN 91-7988-266-8, (14 s.)</w:t>
      </w:r>
    </w:p>
    <w:p w:rsid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(Tillhandahålls av institutionen</w:t>
      </w:r>
      <w:r w:rsidR="006D6B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 Canvas</w:t>
      </w:r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D030CD" w:rsidRPr="00065AB3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65AB3">
        <w:rPr>
          <w:rFonts w:ascii="Times New Roman" w:hAnsi="Times New Roman" w:cs="Times New Roman"/>
        </w:rPr>
        <w:t xml:space="preserve">Forssberg, Anna Maria &amp; Norrhem, Svante. (2021). Vad kan ett föremål berätta? I: </w:t>
      </w:r>
      <w:r w:rsidRPr="00065AB3">
        <w:rPr>
          <w:rFonts w:ascii="Times New Roman" w:hAnsi="Times New Roman" w:cs="Times New Roman"/>
          <w:color w:val="000000" w:themeColor="text1"/>
        </w:rPr>
        <w:t xml:space="preserve">Forssberg, Anna Maria &amp; Norrhem, Svante  (red) (2021). </w:t>
      </w:r>
      <w:r w:rsidRPr="00065AB3">
        <w:rPr>
          <w:rStyle w:val="Betoning"/>
          <w:rFonts w:ascii="Times New Roman" w:hAnsi="Times New Roman" w:cs="Times New Roman"/>
        </w:rPr>
        <w:t>Föremålens hemliga liv. Kön och genus i Vasamuseets samlingar</w:t>
      </w:r>
      <w:r w:rsidRPr="00065AB3">
        <w:rPr>
          <w:rFonts w:ascii="Times New Roman" w:hAnsi="Times New Roman" w:cs="Times New Roman"/>
        </w:rPr>
        <w:t>. Stockholm: Vasamuseet. ISBN 9789198599121</w:t>
      </w:r>
      <w:r w:rsidRPr="00065AB3">
        <w:rPr>
          <w:rStyle w:val="Betoning"/>
          <w:rFonts w:ascii="Times New Roman" w:hAnsi="Times New Roman" w:cs="Times New Roman"/>
        </w:rPr>
        <w:t xml:space="preserve"> S. 9-16 (15 s.)</w:t>
      </w:r>
      <w:r w:rsidRPr="00065AB3">
        <w:rPr>
          <w:rFonts w:ascii="Times New Roman" w:hAnsi="Times New Roman" w:cs="Times New Roman"/>
        </w:rPr>
        <w:t xml:space="preserve"> </w:t>
      </w:r>
    </w:p>
    <w:p w:rsidR="00D030CD" w:rsidRPr="002F2F0B" w:rsidRDefault="00D030CD" w:rsidP="00D030CD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2F2F0B">
        <w:rPr>
          <w:rFonts w:eastAsiaTheme="minorEastAsia"/>
          <w:b w:val="0"/>
          <w:color w:val="000000" w:themeColor="text1"/>
          <w:sz w:val="24"/>
          <w:szCs w:val="24"/>
        </w:rPr>
        <w:t xml:space="preserve">Fredholm, Anna (2018). Vem blir ihågkommen på Armémuseum? Om militärhistoriska samlingars möjligheter och begränsningar. I: </w:t>
      </w:r>
      <w:proofErr w:type="spellStart"/>
      <w:r w:rsidRPr="002F2F0B">
        <w:rPr>
          <w:rFonts w:eastAsiaTheme="minorEastAsia"/>
          <w:b w:val="0"/>
          <w:color w:val="000000" w:themeColor="text1"/>
          <w:sz w:val="24"/>
          <w:szCs w:val="24"/>
        </w:rPr>
        <w:t>Gränsløs</w:t>
      </w:r>
      <w:proofErr w:type="spellEnd"/>
      <w:r w:rsidRPr="002F2F0B">
        <w:rPr>
          <w:rFonts w:eastAsiaTheme="minorEastAsia"/>
          <w:b w:val="0"/>
          <w:color w:val="000000" w:themeColor="text1"/>
          <w:sz w:val="24"/>
          <w:szCs w:val="24"/>
        </w:rPr>
        <w:t xml:space="preserve"> nr 9, s 34-47 </w:t>
      </w:r>
      <w:r w:rsidRPr="002F2F0B">
        <w:rPr>
          <w:b w:val="0"/>
          <w:sz w:val="24"/>
          <w:szCs w:val="24"/>
        </w:rPr>
        <w:t>, ISSN 2001-4961. (13 s.)</w:t>
      </w:r>
    </w:p>
    <w:p w:rsidR="00D030CD" w:rsidRPr="002F2F0B" w:rsidRDefault="00E24E24" w:rsidP="00D030CD">
      <w:pPr>
        <w:widowControl w:val="0"/>
        <w:autoSpaceDE w:val="0"/>
        <w:autoSpaceDN w:val="0"/>
        <w:adjustRightInd w:val="0"/>
        <w:spacing w:after="240"/>
        <w:contextualSpacing/>
        <w:rPr>
          <w:rStyle w:val="Hyperlnk"/>
          <w:rFonts w:ascii="Times New Roman" w:hAnsi="Times New Roman" w:cs="Times New Roman"/>
          <w:sz w:val="24"/>
          <w:szCs w:val="24"/>
        </w:rPr>
      </w:pPr>
      <w:hyperlink r:id="rId11" w:history="1">
        <w:r w:rsidR="00D030CD" w:rsidRPr="002F2F0B">
          <w:rPr>
            <w:rStyle w:val="Hyperlnk"/>
            <w:rFonts w:ascii="Times New Roman" w:hAnsi="Times New Roman" w:cs="Times New Roman"/>
            <w:sz w:val="24"/>
            <w:szCs w:val="24"/>
          </w:rPr>
          <w:t>https://journals.lub.lu.se/grl/issue/view/2714</w:t>
        </w:r>
      </w:hyperlink>
    </w:p>
    <w:p w:rsidR="00D030CD" w:rsidRPr="00B91A66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F2F0B">
        <w:rPr>
          <w:rFonts w:ascii="Times New Roman" w:hAnsi="Times New Roman" w:cs="Times New Roman"/>
          <w:sz w:val="24"/>
          <w:szCs w:val="24"/>
          <w:lang w:val="en-US"/>
        </w:rPr>
        <w:t>Gowlland</w:t>
      </w:r>
      <w:proofErr w:type="spellEnd"/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, Geoffrey &amp; Ween </w:t>
      </w:r>
      <w:proofErr w:type="spellStart"/>
      <w:r w:rsidRPr="002F2F0B">
        <w:rPr>
          <w:rFonts w:ascii="Times New Roman" w:hAnsi="Times New Roman" w:cs="Times New Roman"/>
          <w:sz w:val="24"/>
          <w:szCs w:val="24"/>
          <w:lang w:val="en-US"/>
        </w:rPr>
        <w:t>Gro</w:t>
      </w:r>
      <w:proofErr w:type="spellEnd"/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 (2018). </w:t>
      </w:r>
      <w:proofErr w:type="gramStart"/>
      <w:r w:rsidRPr="002F2F0B">
        <w:rPr>
          <w:rFonts w:ascii="Times New Roman" w:hAnsi="Times New Roman" w:cs="Times New Roman"/>
          <w:sz w:val="24"/>
          <w:szCs w:val="24"/>
          <w:lang w:val="en-US"/>
        </w:rPr>
        <w:t>Nuts and bolts</w:t>
      </w:r>
      <w:proofErr w:type="gramEnd"/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 of digital heritage. Bringing the past into the virtual present. </w:t>
      </w:r>
      <w:r w:rsidRPr="002F2F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Nordisk </w:t>
      </w:r>
      <w:proofErr w:type="spellStart"/>
      <w:r w:rsidRPr="002F2F0B">
        <w:rPr>
          <w:rFonts w:ascii="Times New Roman" w:hAnsi="Times New Roman" w:cs="Times New Roman"/>
          <w:i/>
          <w:sz w:val="24"/>
          <w:szCs w:val="24"/>
          <w:lang w:val="en-US"/>
        </w:rPr>
        <w:t>museologi</w:t>
      </w:r>
      <w:proofErr w:type="spellEnd"/>
      <w:r w:rsidRPr="002F2F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The Journal Nordic Museology 2-3 2018,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ISSN </w:t>
      </w:r>
      <w:r w:rsidRPr="00B91A66">
        <w:rPr>
          <w:rFonts w:ascii="Times New Roman" w:hAnsi="Times New Roman" w:cs="Times New Roman"/>
          <w:sz w:val="24"/>
          <w:szCs w:val="24"/>
          <w:lang w:val="en-US"/>
        </w:rPr>
        <w:t>1103-8152</w:t>
      </w:r>
      <w:r w:rsidRPr="002F2F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 3-13 (10 s)</w:t>
      </w:r>
    </w:p>
    <w:p w:rsidR="00D030CD" w:rsidRPr="00B91A66" w:rsidRDefault="00E24E24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D030CD" w:rsidRPr="00B91A66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https://journals.uio.no/museolog/issue/view/623</w:t>
        </w:r>
      </w:hyperlink>
      <w:r w:rsidR="00D030CD" w:rsidRPr="00B91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030CD" w:rsidRPr="00920716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0716">
        <w:rPr>
          <w:rFonts w:ascii="Times New Roman" w:hAnsi="Times New Roman" w:cs="Times New Roman"/>
          <w:sz w:val="24"/>
          <w:szCs w:val="24"/>
        </w:rPr>
        <w:t>Grinell</w:t>
      </w:r>
      <w:proofErr w:type="spellEnd"/>
      <w:r w:rsidRPr="00920716">
        <w:rPr>
          <w:rFonts w:ascii="Times New Roman" w:hAnsi="Times New Roman" w:cs="Times New Roman"/>
          <w:sz w:val="24"/>
          <w:szCs w:val="24"/>
        </w:rPr>
        <w:t>, Klas (2020). Vad är ett museum</w:t>
      </w:r>
      <w:r>
        <w:rPr>
          <w:rFonts w:ascii="Times New Roman" w:hAnsi="Times New Roman" w:cs="Times New Roman"/>
          <w:sz w:val="24"/>
          <w:szCs w:val="24"/>
        </w:rPr>
        <w:t xml:space="preserve">? I: </w:t>
      </w:r>
      <w:r w:rsidRPr="00920716">
        <w:rPr>
          <w:rFonts w:ascii="Times New Roman" w:hAnsi="Times New Roman" w:cs="Times New Roman"/>
          <w:i/>
          <w:sz w:val="24"/>
          <w:szCs w:val="24"/>
        </w:rPr>
        <w:t>Utställningskritik</w:t>
      </w:r>
      <w:r>
        <w:rPr>
          <w:rFonts w:ascii="Times New Roman" w:hAnsi="Times New Roman" w:cs="Times New Roman"/>
          <w:sz w:val="24"/>
          <w:szCs w:val="24"/>
        </w:rPr>
        <w:t xml:space="preserve"> 6/2020 </w:t>
      </w:r>
      <w:hyperlink r:id="rId13" w:history="1">
        <w:r w:rsidRPr="007A744E">
          <w:rPr>
            <w:rStyle w:val="Hyperlnk"/>
            <w:rFonts w:ascii="Times New Roman" w:hAnsi="Times New Roman" w:cs="Times New Roman"/>
            <w:sz w:val="24"/>
            <w:szCs w:val="24"/>
          </w:rPr>
          <w:t>https://utstallningskritik.se/2020-6/vad-ar-ett-museum/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0CD" w:rsidRPr="00920716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1A66">
        <w:rPr>
          <w:rFonts w:ascii="Times New Roman" w:hAnsi="Times New Roman" w:cs="Times New Roman"/>
          <w:sz w:val="24"/>
          <w:szCs w:val="24"/>
        </w:rPr>
        <w:t>Hegardt</w:t>
      </w:r>
      <w:proofErr w:type="spellEnd"/>
      <w:r w:rsidRPr="00B91A66">
        <w:rPr>
          <w:rFonts w:ascii="Times New Roman" w:hAnsi="Times New Roman" w:cs="Times New Roman"/>
          <w:sz w:val="24"/>
          <w:szCs w:val="24"/>
        </w:rPr>
        <w:t xml:space="preserve">, </w:t>
      </w:r>
      <w:r w:rsidRPr="002F2F0B">
        <w:rPr>
          <w:rFonts w:ascii="Times New Roman" w:hAnsi="Times New Roman" w:cs="Times New Roman"/>
          <w:sz w:val="24"/>
          <w:szCs w:val="24"/>
        </w:rPr>
        <w:t xml:space="preserve">Johan (2012). Att vandra genom historien – Om Historiska Museets rumsliga disposition. I: Nicklasson, Påvel &amp; Bodil Petersson (red.)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 xml:space="preserve">Att återupptäcka det glömda. Aktuell forskning om forntidens förflutna i Europa. </w:t>
      </w:r>
      <w:r w:rsidRPr="00796409">
        <w:rPr>
          <w:rFonts w:ascii="Times New Roman" w:hAnsi="Times New Roman" w:cs="Times New Roman"/>
          <w:sz w:val="24"/>
          <w:szCs w:val="24"/>
        </w:rPr>
        <w:t xml:space="preserve">Lund: Acta </w:t>
      </w:r>
      <w:proofErr w:type="spellStart"/>
      <w:r w:rsidRPr="00796409">
        <w:rPr>
          <w:rFonts w:ascii="Times New Roman" w:hAnsi="Times New Roman" w:cs="Times New Roman"/>
          <w:sz w:val="24"/>
          <w:szCs w:val="24"/>
        </w:rPr>
        <w:t>Archaeologica</w:t>
      </w:r>
      <w:proofErr w:type="spellEnd"/>
      <w:r w:rsidRPr="0079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409">
        <w:rPr>
          <w:rFonts w:ascii="Times New Roman" w:hAnsi="Times New Roman" w:cs="Times New Roman"/>
          <w:sz w:val="24"/>
          <w:szCs w:val="24"/>
        </w:rPr>
        <w:t>Lundensia</w:t>
      </w:r>
      <w:proofErr w:type="spellEnd"/>
      <w:r w:rsidRPr="00796409">
        <w:rPr>
          <w:rFonts w:ascii="Times New Roman" w:hAnsi="Times New Roman" w:cs="Times New Roman"/>
          <w:sz w:val="24"/>
          <w:szCs w:val="24"/>
        </w:rPr>
        <w:t xml:space="preserve">, s. 311-322. </w:t>
      </w: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ISBN 9789189578470, (11 s.) </w:t>
      </w:r>
    </w:p>
    <w:p w:rsidR="00D030CD" w:rsidRPr="002F2F0B" w:rsidRDefault="00D030CD" w:rsidP="00D030CD">
      <w:pPr>
        <w:pStyle w:val="Normalwebb"/>
      </w:pPr>
      <w:proofErr w:type="spellStart"/>
      <w:r w:rsidRPr="002F2F0B">
        <w:rPr>
          <w:color w:val="000000" w:themeColor="text1"/>
          <w:lang w:val="en-US"/>
        </w:rPr>
        <w:t>Herlitz</w:t>
      </w:r>
      <w:proofErr w:type="spellEnd"/>
      <w:r w:rsidRPr="002F2F0B">
        <w:rPr>
          <w:color w:val="000000" w:themeColor="text1"/>
          <w:lang w:val="en-US"/>
        </w:rPr>
        <w:t xml:space="preserve">, Alexandra &amp; Westin, Jonathan (2017). Assembling </w:t>
      </w:r>
      <w:proofErr w:type="spellStart"/>
      <w:r w:rsidRPr="002F2F0B">
        <w:rPr>
          <w:color w:val="000000" w:themeColor="text1"/>
          <w:lang w:val="en-US"/>
        </w:rPr>
        <w:t>Arosenius</w:t>
      </w:r>
      <w:proofErr w:type="spellEnd"/>
      <w:r w:rsidRPr="002F2F0B">
        <w:rPr>
          <w:color w:val="000000" w:themeColor="text1"/>
          <w:lang w:val="en-US"/>
        </w:rPr>
        <w:t xml:space="preserve"> – staging a digital archive, </w:t>
      </w:r>
      <w:r w:rsidRPr="002F2F0B">
        <w:rPr>
          <w:i/>
          <w:color w:val="000000" w:themeColor="text1"/>
          <w:lang w:val="en-US"/>
        </w:rPr>
        <w:t>Museum Management and Curatorship,</w:t>
      </w:r>
      <w:r w:rsidRPr="002F2F0B">
        <w:rPr>
          <w:color w:val="000000" w:themeColor="text1"/>
          <w:lang w:val="en-US"/>
        </w:rPr>
        <w:t xml:space="preserve"> 33:5, 447-466 </w:t>
      </w:r>
      <w:r w:rsidRPr="002F2F0B">
        <w:rPr>
          <w:bCs/>
          <w:lang w:val="en-US"/>
        </w:rPr>
        <w:t>ISSN: 0964-7775</w:t>
      </w:r>
      <w:r w:rsidRPr="002F2F0B">
        <w:rPr>
          <w:b/>
          <w:bCs/>
          <w:lang w:val="en-US"/>
        </w:rPr>
        <w:t xml:space="preserve"> </w:t>
      </w:r>
      <w:r w:rsidRPr="002F2F0B">
        <w:rPr>
          <w:color w:val="000000" w:themeColor="text1"/>
          <w:lang w:val="en-US"/>
        </w:rPr>
        <w:t xml:space="preserve"> (19 s.) </w:t>
      </w:r>
      <w:hyperlink r:id="rId14" w:history="1">
        <w:r w:rsidRPr="002F2F0B">
          <w:rPr>
            <w:rStyle w:val="Hyperlnk"/>
          </w:rPr>
          <w:t>https://doi.org/10.1080/09647775.2018.1496847</w:t>
        </w:r>
      </w:hyperlink>
      <w:r w:rsidRPr="002F2F0B">
        <w:t xml:space="preserve"> </w:t>
      </w:r>
    </w:p>
    <w:p w:rsidR="00D030CD" w:rsidRPr="006D6BE7" w:rsidRDefault="00D030CD" w:rsidP="00D030C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Hillström, Magdalena (2006).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>Ansvaret för kulturarvet: studier i det kulturhistoriska museiväsendets formering med särskild inriktning på Nordiska museets etablering 1872-1919</w:t>
      </w:r>
      <w:r w:rsidRPr="002F2F0B">
        <w:rPr>
          <w:rFonts w:ascii="Times New Roman" w:hAnsi="Times New Roman" w:cs="Times New Roman"/>
          <w:sz w:val="24"/>
          <w:szCs w:val="24"/>
        </w:rPr>
        <w:t xml:space="preserve">. Linköping: Linköping University, s. 28–34, 155–222, 363–377. ISBN 91- 85523-30-5, (87 s.) Tillgänglig via: </w:t>
      </w:r>
      <w:hyperlink r:id="rId15" w:history="1">
        <w:r w:rsidRPr="002F2F0B">
          <w:rPr>
            <w:rStyle w:val="Hyperlnk"/>
            <w:rFonts w:ascii="Times New Roman" w:hAnsi="Times New Roman" w:cs="Times New Roman"/>
            <w:sz w:val="24"/>
            <w:szCs w:val="24"/>
          </w:rPr>
          <w:t>https://www.diva-portal.org/smash/get/diva2:22329/FULLTEXT01.pdf</w:t>
        </w:r>
      </w:hyperlink>
    </w:p>
    <w:p w:rsidR="00D030CD" w:rsidRPr="002F2F0B" w:rsidRDefault="00D030CD" w:rsidP="00D030C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Hooper-Greenhill, </w:t>
      </w:r>
      <w:proofErr w:type="spellStart"/>
      <w:r w:rsidRPr="002F2F0B">
        <w:rPr>
          <w:rFonts w:ascii="Times New Roman" w:hAnsi="Times New Roman" w:cs="Times New Roman"/>
          <w:sz w:val="24"/>
          <w:szCs w:val="24"/>
          <w:lang w:val="en-US"/>
        </w:rPr>
        <w:t>Eilean</w:t>
      </w:r>
      <w:proofErr w:type="spellEnd"/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 (1992). The First Muse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 of Europe? I: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Eilean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Hooper-</w:t>
      </w: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Greenhill: </w:t>
      </w:r>
      <w:r w:rsidRPr="002F2F0B">
        <w:rPr>
          <w:rFonts w:ascii="Times New Roman" w:hAnsi="Times New Roman" w:cs="Times New Roman"/>
          <w:i/>
          <w:iCs/>
          <w:sz w:val="24"/>
          <w:szCs w:val="24"/>
          <w:lang w:val="en-US"/>
        </w:rPr>
        <w:t>Museums and the Shaping of Knowledge</w:t>
      </w: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2F0B">
        <w:rPr>
          <w:rFonts w:ascii="Times New Roman" w:hAnsi="Times New Roman" w:cs="Times New Roman"/>
          <w:sz w:val="24"/>
          <w:szCs w:val="24"/>
        </w:rPr>
        <w:t>London: Routledge, s. 23–48. ISBN 0-415-06145-8, (24 s.)</w:t>
      </w:r>
    </w:p>
    <w:p w:rsidR="00D030CD" w:rsidRPr="002F2F0B" w:rsidRDefault="00D030CD" w:rsidP="00D030C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F2F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Kulturen bakom kulisserna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>. Kulturen 2016. Lund: Kulturen. Sid. 17-139, ISBN 978-91-87054-09-9, (122 s.)</w:t>
      </w:r>
    </w:p>
    <w:p w:rsidR="00D030CD" w:rsidRPr="002F2F0B" w:rsidRDefault="00D030CD" w:rsidP="00D030C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0CD" w:rsidRPr="002F2F0B" w:rsidRDefault="00D030CD" w:rsidP="00D030C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Kulturarvspolitik.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Regeringens proposition 2016/17:116. s. 20-52 (32 s.) Tillgänglig via: </w:t>
      </w:r>
    </w:p>
    <w:p w:rsidR="00D030CD" w:rsidRPr="002F2F0B" w:rsidRDefault="00E24E24" w:rsidP="00D030C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D030CD" w:rsidRPr="002F2F0B">
          <w:rPr>
            <w:rStyle w:val="Hyperlnk"/>
            <w:rFonts w:ascii="Times New Roman" w:hAnsi="Times New Roman" w:cs="Times New Roman"/>
            <w:sz w:val="24"/>
            <w:szCs w:val="24"/>
          </w:rPr>
          <w:t>http://www.regeringen.se/contentassets/127b80d33b084194a415d72b85721874/161711600web.pdf</w:t>
        </w:r>
      </w:hyperlink>
    </w:p>
    <w:p w:rsidR="00D030CD" w:rsidRPr="002F2F0B" w:rsidRDefault="00D030CD" w:rsidP="00D030C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0CD" w:rsidRPr="00B7559C" w:rsidRDefault="00D030CD" w:rsidP="00D030CD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>Larsson, Marianne (2017). Fältarbete i museisamlingar. I Jönsson, Lars-Eric&amp; Nilsson, Fredrik (red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F2F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Kulturhistoria. En etnologisk metodbok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Lund: Institutionen för kulturvetenskaper, Lunds universitet</w:t>
      </w: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5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105-120. </w:t>
      </w:r>
      <w:r w:rsidRPr="00B75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ISBN 978-91-983690-0-7 (15 s.)</w:t>
      </w:r>
    </w:p>
    <w:p w:rsidR="00D030CD" w:rsidRPr="00B7559C" w:rsidRDefault="00E24E24" w:rsidP="00D030CD">
      <w:pPr>
        <w:contextualSpacing/>
        <w:rPr>
          <w:rStyle w:val="Hyperlnk"/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17" w:history="1">
        <w:r w:rsidR="00D030CD" w:rsidRPr="00B7559C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de-DE"/>
          </w:rPr>
          <w:t>https://lup.lub.lu.se/search/publication/97af2335-280c-47c5-b7ab-eb1dcb4e6d54</w:t>
        </w:r>
      </w:hyperlink>
    </w:p>
    <w:p w:rsidR="00D030CD" w:rsidRPr="00B7559C" w:rsidRDefault="00D030CD" w:rsidP="00D030CD">
      <w:pPr>
        <w:contextualSpacing/>
        <w:rPr>
          <w:rStyle w:val="Hyperlnk"/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D030CD" w:rsidRPr="00920716" w:rsidRDefault="00D030CD" w:rsidP="00D030CD">
      <w:pPr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Lindbäck, Victor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(2022). De små museerna med den stora bevarandeproblematiken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Blogginlägg på Riksantikvarieämbetets blogg </w:t>
      </w:r>
      <w:r w:rsidRPr="005322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K-blogg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8" w:history="1">
        <w:r w:rsidRPr="007A744E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https://www.k-blogg.se/2022/11/04/de-sma-museerna-med-den-stora-bevarandeproblematiken/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30CD" w:rsidRPr="00D030CD" w:rsidRDefault="00D030CD" w:rsidP="00D030CD">
      <w:pPr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30CD" w:rsidRPr="002F2F0B" w:rsidRDefault="00D030CD" w:rsidP="00D030CD">
      <w:pPr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Nilsson, Håkan (2018).</w:t>
      </w:r>
      <w:r w:rsidRPr="002F2F0B">
        <w:rPr>
          <w:rStyle w:val="Betoning"/>
          <w:rFonts w:ascii="Times New Roman" w:eastAsia="Times New Roman" w:hAnsi="Times New Roman" w:cs="Times New Roman"/>
          <w:color w:val="000000" w:themeColor="text1"/>
          <w:sz w:val="24"/>
          <w:szCs w:val="24"/>
        </w:rPr>
        <w:t>Gå i kloster! Glimtar från 25 års museiverksamhet</w:t>
      </w: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Ystad: Ystads for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nminnesförening. s 78-107, ISBN </w:t>
      </w: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9789163979217 (29 s.)</w:t>
      </w:r>
    </w:p>
    <w:p w:rsidR="00D030CD" w:rsidRPr="002F2F0B" w:rsidRDefault="00D030CD" w:rsidP="00D030CD">
      <w:pPr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Nystrand von Unge, Elin (2019). </w:t>
      </w:r>
      <w:r w:rsidRPr="002F2F0B">
        <w:rPr>
          <w:rStyle w:val="Betoning"/>
          <w:rFonts w:ascii="Times New Roman" w:hAnsi="Times New Roman" w:cs="Times New Roman"/>
          <w:sz w:val="24"/>
          <w:szCs w:val="24"/>
        </w:rPr>
        <w:t xml:space="preserve">Samla samtid. Insamlingspraktiker och </w:t>
      </w:r>
      <w:proofErr w:type="spellStart"/>
      <w:r w:rsidRPr="002F2F0B">
        <w:rPr>
          <w:rStyle w:val="Betoning"/>
          <w:rFonts w:ascii="Times New Roman" w:hAnsi="Times New Roman" w:cs="Times New Roman"/>
          <w:sz w:val="24"/>
          <w:szCs w:val="24"/>
        </w:rPr>
        <w:t>temporalitet</w:t>
      </w:r>
      <w:proofErr w:type="spellEnd"/>
      <w:r w:rsidRPr="002F2F0B">
        <w:rPr>
          <w:rStyle w:val="Betoning"/>
          <w:rFonts w:ascii="Times New Roman" w:hAnsi="Times New Roman" w:cs="Times New Roman"/>
          <w:sz w:val="24"/>
          <w:szCs w:val="24"/>
        </w:rPr>
        <w:t xml:space="preserve"> på kulturhistoriska museer i Sverige</w:t>
      </w:r>
      <w:r w:rsidRPr="002F2F0B">
        <w:rPr>
          <w:rFonts w:ascii="Times New Roman" w:hAnsi="Times New Roman" w:cs="Times New Roman"/>
          <w:sz w:val="24"/>
          <w:szCs w:val="24"/>
        </w:rPr>
        <w:t>. Diss. Stockholm : Stockholms universitet, 2019.</w:t>
      </w:r>
      <w:r>
        <w:rPr>
          <w:rFonts w:ascii="Times New Roman" w:hAnsi="Times New Roman" w:cs="Times New Roman"/>
          <w:sz w:val="24"/>
          <w:szCs w:val="24"/>
        </w:rPr>
        <w:t xml:space="preserve"> ISBN </w:t>
      </w:r>
      <w:r w:rsidRPr="002F2F0B">
        <w:rPr>
          <w:rFonts w:ascii="Times New Roman" w:hAnsi="Times New Roman" w:cs="Times New Roman"/>
          <w:sz w:val="24"/>
          <w:szCs w:val="24"/>
        </w:rPr>
        <w:t>9789189059306 S 161-197 (36 s)</w:t>
      </w:r>
    </w:p>
    <w:p w:rsidR="00D030CD" w:rsidRPr="00665DD9" w:rsidRDefault="00D030CD" w:rsidP="00D030CD">
      <w:pPr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Tillgänglig via </w:t>
      </w:r>
      <w:hyperlink r:id="rId19" w:history="1">
        <w:r w:rsidRPr="002C2C58">
          <w:rPr>
            <w:rStyle w:val="Hyperlnk"/>
            <w:rFonts w:ascii="Times New Roman" w:hAnsi="Times New Roman" w:cs="Times New Roman"/>
            <w:sz w:val="24"/>
            <w:szCs w:val="24"/>
          </w:rPr>
          <w:t>http://su.diva-portal.org/smash/get/diva2:1352269/FULLTEXT01.pdf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0CD" w:rsidRDefault="00D030CD" w:rsidP="00D030CD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D030CD" w:rsidRPr="00665DD9" w:rsidRDefault="00D030CD" w:rsidP="00D030CD">
      <w:pPr>
        <w:rPr>
          <w:rFonts w:ascii="Times New Roman" w:eastAsiaTheme="minorEastAsia" w:hAnsi="Times New Roman" w:cs="Times New Roman"/>
        </w:rPr>
      </w:pPr>
      <w:r w:rsidRPr="00665DD9">
        <w:rPr>
          <w:rFonts w:ascii="Times New Roman" w:eastAsiaTheme="minorEastAsia" w:hAnsi="Times New Roman" w:cs="Times New Roman"/>
        </w:rPr>
        <w:t xml:space="preserve">Roos, Britta (2021). Kulturmiljövården i samhällsbildningen. I </w:t>
      </w:r>
      <w:r w:rsidRPr="00665DD9">
        <w:rPr>
          <w:rFonts w:ascii="Times New Roman" w:hAnsi="Times New Roman" w:cs="Times New Roman"/>
        </w:rPr>
        <w:t xml:space="preserve">Almevik, Gunnar &amp; Gustafsson, Christer (red.) (2021). </w:t>
      </w:r>
      <w:r w:rsidRPr="00665DD9">
        <w:rPr>
          <w:rStyle w:val="Betoning"/>
          <w:rFonts w:ascii="Times New Roman" w:hAnsi="Times New Roman" w:cs="Times New Roman"/>
        </w:rPr>
        <w:t>Kulturvård: en introduktion</w:t>
      </w:r>
      <w:r w:rsidRPr="00665DD9">
        <w:rPr>
          <w:rFonts w:ascii="Times New Roman" w:hAnsi="Times New Roman" w:cs="Times New Roman"/>
        </w:rPr>
        <w:t>. Göteborg: Bokförlaget Korpen. ISBN: 9789189401082  (22 s)</w:t>
      </w:r>
    </w:p>
    <w:p w:rsidR="00D030CD" w:rsidRPr="00BB1EF1" w:rsidRDefault="00D030CD" w:rsidP="00D030CD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:rsidR="00D030CD" w:rsidRPr="002F2F0B" w:rsidRDefault="00D030CD" w:rsidP="00D030CD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  <w:lang w:val="en-US"/>
        </w:rPr>
      </w:pPr>
      <w:r w:rsidRPr="002F2F0B">
        <w:rPr>
          <w:b w:val="0"/>
          <w:sz w:val="24"/>
          <w:szCs w:val="24"/>
        </w:rPr>
        <w:t xml:space="preserve">Ruin, Hans (2018). Minnets makt. Om museer och andra monument. </w:t>
      </w:r>
      <w:proofErr w:type="spellStart"/>
      <w:r w:rsidRPr="002F2F0B">
        <w:rPr>
          <w:b w:val="0"/>
          <w:i/>
          <w:sz w:val="24"/>
          <w:szCs w:val="24"/>
          <w:lang w:val="en-US"/>
        </w:rPr>
        <w:t>Gränsløs</w:t>
      </w:r>
      <w:proofErr w:type="spellEnd"/>
      <w:r w:rsidRPr="002F2F0B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2F2F0B">
        <w:rPr>
          <w:b w:val="0"/>
          <w:sz w:val="24"/>
          <w:szCs w:val="24"/>
          <w:lang w:val="en-US"/>
        </w:rPr>
        <w:t>nr</w:t>
      </w:r>
      <w:proofErr w:type="spellEnd"/>
      <w:r w:rsidRPr="002F2F0B">
        <w:rPr>
          <w:b w:val="0"/>
          <w:sz w:val="24"/>
          <w:szCs w:val="24"/>
          <w:lang w:val="en-US"/>
        </w:rPr>
        <w:t xml:space="preserve"> 9, s 8-20, ISSN 2001-4961. (12 s.)</w:t>
      </w:r>
    </w:p>
    <w:p w:rsidR="00D030CD" w:rsidRPr="00BB1EF1" w:rsidRDefault="00E24E24" w:rsidP="00D030CD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  <w:lang w:val="en-US"/>
        </w:rPr>
      </w:pPr>
      <w:hyperlink r:id="rId20" w:history="1">
        <w:r w:rsidR="00D030CD" w:rsidRPr="00BB1EF1">
          <w:rPr>
            <w:rStyle w:val="Hyperlnk"/>
            <w:b w:val="0"/>
            <w:sz w:val="24"/>
            <w:szCs w:val="24"/>
            <w:lang w:val="en-US"/>
          </w:rPr>
          <w:t>https://journals.lub.lu.se/grl/issue/view/2714</w:t>
        </w:r>
      </w:hyperlink>
      <w:r w:rsidR="00D030CD" w:rsidRPr="00BB1EF1">
        <w:rPr>
          <w:b w:val="0"/>
          <w:sz w:val="24"/>
          <w:szCs w:val="24"/>
          <w:lang w:val="en-US"/>
        </w:rPr>
        <w:t xml:space="preserve"> </w:t>
      </w:r>
    </w:p>
    <w:p w:rsidR="00D030CD" w:rsidRPr="002F2F0B" w:rsidRDefault="00D030CD" w:rsidP="00D030CD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  <w:lang w:val="en-US"/>
        </w:rPr>
      </w:pPr>
    </w:p>
    <w:p w:rsidR="00D030CD" w:rsidRPr="002F2F0B" w:rsidRDefault="00D030CD" w:rsidP="00D030CD">
      <w:pPr>
        <w:pStyle w:val="Rubrik3"/>
        <w:spacing w:before="0" w:beforeAutospacing="0" w:after="0" w:afterAutospacing="0"/>
        <w:contextualSpacing/>
        <w:rPr>
          <w:rFonts w:eastAsia="Times New Roman"/>
          <w:b w:val="0"/>
          <w:color w:val="2A2A2A"/>
          <w:sz w:val="24"/>
          <w:szCs w:val="24"/>
          <w:lang w:val="en-US"/>
        </w:rPr>
      </w:pPr>
      <w:proofErr w:type="spellStart"/>
      <w:r w:rsidRPr="002F2F0B">
        <w:rPr>
          <w:b w:val="0"/>
          <w:sz w:val="24"/>
          <w:szCs w:val="24"/>
          <w:lang w:val="en-US"/>
        </w:rPr>
        <w:t>Rühse</w:t>
      </w:r>
      <w:proofErr w:type="spellEnd"/>
      <w:r w:rsidRPr="002F2F0B">
        <w:rPr>
          <w:b w:val="0"/>
          <w:sz w:val="24"/>
          <w:szCs w:val="24"/>
          <w:lang w:val="en-US"/>
        </w:rPr>
        <w:t xml:space="preserve">, Viola (2017). The Digital Collection of the Rijksmuseum. Open Content and the Commercialization of a National Museum. I: </w:t>
      </w:r>
      <w:proofErr w:type="spellStart"/>
      <w:r w:rsidRPr="002F2F0B">
        <w:rPr>
          <w:b w:val="0"/>
          <w:sz w:val="24"/>
          <w:szCs w:val="24"/>
          <w:lang w:val="en-US"/>
        </w:rPr>
        <w:t>Grau</w:t>
      </w:r>
      <w:proofErr w:type="spellEnd"/>
      <w:r w:rsidRPr="002F2F0B">
        <w:rPr>
          <w:b w:val="0"/>
          <w:sz w:val="24"/>
          <w:szCs w:val="24"/>
          <w:lang w:val="en-US"/>
        </w:rPr>
        <w:t xml:space="preserve">, Oliver (red) </w:t>
      </w:r>
      <w:r w:rsidRPr="002F2F0B">
        <w:rPr>
          <w:b w:val="0"/>
          <w:i/>
          <w:sz w:val="24"/>
          <w:szCs w:val="24"/>
          <w:lang w:val="en-US"/>
        </w:rPr>
        <w:t xml:space="preserve">Museum and Archive on the Move. Changing </w:t>
      </w:r>
      <w:proofErr w:type="spellStart"/>
      <w:r w:rsidRPr="002F2F0B">
        <w:rPr>
          <w:rFonts w:eastAsia="Times New Roman"/>
          <w:b w:val="0"/>
          <w:i/>
          <w:color w:val="2A2A2A"/>
          <w:sz w:val="24"/>
          <w:szCs w:val="24"/>
          <w:lang w:val="en-US"/>
        </w:rPr>
        <w:t>Changing</w:t>
      </w:r>
      <w:proofErr w:type="spellEnd"/>
      <w:r w:rsidRPr="002F2F0B">
        <w:rPr>
          <w:rFonts w:eastAsia="Times New Roman"/>
          <w:b w:val="0"/>
          <w:i/>
          <w:color w:val="2A2A2A"/>
          <w:sz w:val="24"/>
          <w:szCs w:val="24"/>
          <w:lang w:val="en-US"/>
        </w:rPr>
        <w:t xml:space="preserve"> Cultural Institutions in the Digital Era</w:t>
      </w:r>
      <w:r w:rsidRPr="002F2F0B">
        <w:rPr>
          <w:rFonts w:eastAsia="Times New Roman"/>
          <w:b w:val="0"/>
          <w:color w:val="2A2A2A"/>
          <w:sz w:val="24"/>
          <w:szCs w:val="24"/>
          <w:lang w:val="en-US"/>
        </w:rPr>
        <w:t>. S 37-56 ISBN 978-3-11-052051-4 (19 s)</w:t>
      </w:r>
    </w:p>
    <w:p w:rsidR="00D030CD" w:rsidRPr="002F2F0B" w:rsidRDefault="00D030CD" w:rsidP="00D030CD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Kerstin (2021</w:t>
      </w:r>
      <w:r w:rsidRPr="000848D1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0848D1">
        <w:rPr>
          <w:rFonts w:ascii="Arial" w:hAnsi="Arial" w:cs="Arial"/>
          <w:sz w:val="50"/>
          <w:szCs w:val="50"/>
          <w:lang w:val="en-US"/>
        </w:rPr>
        <w:t xml:space="preserve"> </w:t>
      </w:r>
      <w:r w:rsidRPr="000848D1">
        <w:rPr>
          <w:rFonts w:ascii="Times New Roman" w:hAnsi="Times New Roman" w:cs="Times New Roman"/>
          <w:sz w:val="24"/>
          <w:szCs w:val="24"/>
          <w:lang w:val="en-US"/>
        </w:rPr>
        <w:t xml:space="preserve">Critical Museology, Social Museology, Practical Museology or What? – International </w:t>
      </w:r>
      <w:proofErr w:type="spellStart"/>
      <w:r w:rsidRPr="000848D1">
        <w:rPr>
          <w:rFonts w:ascii="Times New Roman" w:hAnsi="Times New Roman" w:cs="Times New Roman"/>
          <w:sz w:val="24"/>
          <w:szCs w:val="24"/>
          <w:lang w:val="en-US"/>
        </w:rPr>
        <w:t>museologies</w:t>
      </w:r>
      <w:proofErr w:type="spellEnd"/>
      <w:r w:rsidRPr="000848D1">
        <w:rPr>
          <w:rFonts w:ascii="Times New Roman" w:hAnsi="Times New Roman" w:cs="Times New Roman"/>
          <w:sz w:val="24"/>
          <w:szCs w:val="24"/>
          <w:lang w:val="en-US"/>
        </w:rPr>
        <w:t xml:space="preserve"> and Scandinavia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In: </w:t>
      </w:r>
      <w:r w:rsidRPr="00084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Robbins et al (red</w:t>
      </w:r>
      <w:r w:rsidRPr="000848D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848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Museum studies. Bridging Theory and Practice. </w:t>
      </w:r>
      <w:r w:rsidRPr="000848D1">
        <w:rPr>
          <w:rFonts w:ascii="Times New Roman" w:hAnsi="Times New Roman" w:cs="Times New Roman"/>
          <w:sz w:val="24"/>
          <w:szCs w:val="24"/>
          <w:lang w:val="en-US"/>
        </w:rPr>
        <w:t xml:space="preserve">ICOFOM, University of </w:t>
      </w:r>
      <w:proofErr w:type="spellStart"/>
      <w:r w:rsidRPr="000848D1">
        <w:rPr>
          <w:rFonts w:ascii="Times New Roman" w:hAnsi="Times New Roman" w:cs="Times New Roman"/>
          <w:sz w:val="24"/>
          <w:szCs w:val="24"/>
          <w:lang w:val="en-US"/>
        </w:rPr>
        <w:t>Jyväskylä</w:t>
      </w:r>
      <w:proofErr w:type="spellEnd"/>
      <w:r w:rsidRPr="000848D1"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Pr="00AE20A5">
        <w:rPr>
          <w:rFonts w:ascii="Times New Roman" w:hAnsi="Times New Roman" w:cs="Times New Roman"/>
          <w:sz w:val="24"/>
          <w:szCs w:val="24"/>
          <w:lang w:val="en-US"/>
        </w:rPr>
        <w:t>SBN: 978-2-491997-31-1</w:t>
      </w:r>
      <w:r w:rsidRPr="000848D1">
        <w:rPr>
          <w:rFonts w:ascii="Times New Roman" w:hAnsi="Times New Roman" w:cs="Times New Roman"/>
          <w:sz w:val="24"/>
          <w:szCs w:val="24"/>
          <w:lang w:val="en-US"/>
        </w:rPr>
        <w:t xml:space="preserve"> S. 63-85 (22 s.)</w:t>
      </w:r>
    </w:p>
    <w:p w:rsidR="00D030CD" w:rsidRPr="000848D1" w:rsidRDefault="00E24E24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 w:rsidR="00D030CD" w:rsidRPr="0092289C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https://icofom.mini.icom.museum/wp-content/uploads/sites/18/2021/11/bridging_theory_and_practice.pdf</w:t>
        </w:r>
      </w:hyperlink>
      <w:r w:rsidR="00D03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30CD" w:rsidRPr="000848D1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030CD" w:rsidRPr="001A5176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lastRenderedPageBreak/>
        <w:t>Sörlin, Sverker (1998). Artur Hazelius och det nationel</w:t>
      </w:r>
      <w:r>
        <w:rPr>
          <w:rFonts w:ascii="Times New Roman" w:hAnsi="Times New Roman" w:cs="Times New Roman"/>
          <w:sz w:val="24"/>
          <w:szCs w:val="24"/>
        </w:rPr>
        <w:t>la arvet under 1800-talet. I:</w:t>
      </w:r>
      <w:r w:rsidRPr="002F2F0B">
        <w:rPr>
          <w:rFonts w:ascii="Times New Roman" w:hAnsi="Times New Roman" w:cs="Times New Roman"/>
          <w:sz w:val="24"/>
          <w:szCs w:val="24"/>
        </w:rPr>
        <w:t xml:space="preserve">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 xml:space="preserve">Nordiska museet under 125 år. </w:t>
      </w:r>
      <w:r w:rsidRPr="002F2F0B">
        <w:rPr>
          <w:rFonts w:ascii="Times New Roman" w:hAnsi="Times New Roman" w:cs="Times New Roman"/>
          <w:sz w:val="24"/>
          <w:szCs w:val="24"/>
        </w:rPr>
        <w:t>Stockholm: Nordiska museet, s. 17-39. ISBN 91-7108-442-8. (22 s.)</w:t>
      </w: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Sammanlagt antal sidor: </w:t>
      </w:r>
      <w:r>
        <w:rPr>
          <w:rFonts w:ascii="Times New Roman" w:hAnsi="Times New Roman" w:cs="Times New Roman"/>
          <w:sz w:val="24"/>
          <w:szCs w:val="24"/>
        </w:rPr>
        <w:t>ca 900</w:t>
      </w: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Därutöver förväntas de</w:t>
      </w:r>
      <w:r>
        <w:rPr>
          <w:rFonts w:ascii="Times New Roman" w:hAnsi="Times New Roman" w:cs="Times New Roman"/>
          <w:sz w:val="24"/>
          <w:szCs w:val="24"/>
        </w:rPr>
        <w:t xml:space="preserve"> studerande att söka kompletterande litteratur </w:t>
      </w:r>
      <w:r w:rsidRPr="002F2F0B">
        <w:rPr>
          <w:rFonts w:ascii="Times New Roman" w:hAnsi="Times New Roman" w:cs="Times New Roman"/>
          <w:sz w:val="24"/>
          <w:szCs w:val="24"/>
        </w:rPr>
        <w:t xml:space="preserve">självständigt i samband med kursens uppgifter. </w:t>
      </w: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F2F0B">
        <w:rPr>
          <w:rFonts w:ascii="Times New Roman" w:hAnsi="Times New Roman" w:cs="Times New Roman"/>
          <w:i/>
          <w:sz w:val="24"/>
          <w:szCs w:val="24"/>
        </w:rPr>
        <w:t>Referenslitteratur:</w:t>
      </w:r>
      <w:r w:rsidRPr="002F2F0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Style w:val="Hyperlnk"/>
          <w:rFonts w:ascii="Times New Roman" w:eastAsiaTheme="minorEastAsia" w:hAnsi="Times New Roman" w:cs="Times New Roman"/>
          <w:sz w:val="24"/>
          <w:szCs w:val="24"/>
        </w:rPr>
      </w:pPr>
      <w:r w:rsidRPr="002F2F0B">
        <w:rPr>
          <w:rFonts w:ascii="Times New Roman" w:eastAsiaTheme="minorEastAsia" w:hAnsi="Times New Roman" w:cs="Times New Roman"/>
          <w:i/>
          <w:sz w:val="24"/>
          <w:szCs w:val="24"/>
        </w:rPr>
        <w:t xml:space="preserve">Ny museipolitik. </w:t>
      </w:r>
      <w:proofErr w:type="spellStart"/>
      <w:r w:rsidRPr="002F2F0B">
        <w:rPr>
          <w:rFonts w:ascii="Times New Roman" w:hAnsi="Times New Roman" w:cs="Times New Roman"/>
          <w:i/>
          <w:iCs/>
          <w:sz w:val="24"/>
          <w:szCs w:val="24"/>
        </w:rPr>
        <w:t>Betänkande</w:t>
      </w:r>
      <w:proofErr w:type="spellEnd"/>
      <w:r w:rsidRPr="002F2F0B">
        <w:rPr>
          <w:rFonts w:ascii="Times New Roman" w:hAnsi="Times New Roman" w:cs="Times New Roman"/>
          <w:i/>
          <w:iCs/>
          <w:sz w:val="24"/>
          <w:szCs w:val="24"/>
        </w:rPr>
        <w:t xml:space="preserve"> av Museiutredningen 2014/15. </w:t>
      </w:r>
      <w:r w:rsidRPr="002F2F0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SOU 2015:89. S 11-15, s 35-80 </w:t>
      </w: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ISBN 978-91-38-24362-6 ISSN 0375-250X, </w:t>
      </w:r>
      <w:r w:rsidRPr="002F2F0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(49 s.) </w:t>
      </w:r>
      <w:r w:rsidRPr="002F2F0B">
        <w:rPr>
          <w:rFonts w:ascii="Times New Roman" w:eastAsiaTheme="minorEastAsia" w:hAnsi="Times New Roman" w:cs="Times New Roman"/>
          <w:sz w:val="24"/>
          <w:szCs w:val="24"/>
        </w:rPr>
        <w:t xml:space="preserve">Tillgänglig: </w:t>
      </w:r>
      <w:hyperlink r:id="rId22" w:history="1">
        <w:r w:rsidRPr="002F2F0B">
          <w:rPr>
            <w:rStyle w:val="Hyperlnk"/>
            <w:rFonts w:ascii="Times New Roman" w:eastAsiaTheme="minorEastAsia" w:hAnsi="Times New Roman" w:cs="Times New Roman"/>
            <w:sz w:val="24"/>
            <w:szCs w:val="24"/>
          </w:rPr>
          <w:t>http://www.regeringen.se/contentassets/a7f58685a4964dbfb276541303516196/ny-museipolitik-sou-201589.pdf</w:t>
        </w:r>
      </w:hyperlink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Style w:val="Hyperlnk"/>
          <w:rFonts w:ascii="Times New Roman" w:eastAsiaTheme="minorEastAsia" w:hAnsi="Times New Roman" w:cs="Times New Roman"/>
          <w:sz w:val="24"/>
          <w:szCs w:val="24"/>
        </w:rPr>
      </w:pPr>
    </w:p>
    <w:p w:rsid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ICOM 2012</w:t>
      </w:r>
      <w:r w:rsidRPr="002F2F0B">
        <w:rPr>
          <w:rFonts w:ascii="Times New Roman" w:hAnsi="Times New Roman" w:cs="Times New Roman"/>
          <w:sz w:val="24"/>
          <w:szCs w:val="24"/>
        </w:rPr>
        <w:t xml:space="preserve">: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 xml:space="preserve">ICOMs etiska regler. </w:t>
      </w:r>
      <w:r>
        <w:rPr>
          <w:rFonts w:ascii="Times New Roman" w:hAnsi="Times New Roman" w:cs="Times New Roman"/>
          <w:sz w:val="24"/>
          <w:szCs w:val="24"/>
        </w:rPr>
        <w:t>ISBN -633-9289-4, (34</w:t>
      </w:r>
      <w:r w:rsidRPr="002F2F0B">
        <w:rPr>
          <w:rFonts w:ascii="Times New Roman" w:hAnsi="Times New Roman" w:cs="Times New Roman"/>
          <w:sz w:val="24"/>
          <w:szCs w:val="24"/>
        </w:rPr>
        <w:t xml:space="preserve"> s.) Tillgänglig via </w:t>
      </w:r>
    </w:p>
    <w:p w:rsidR="00D030CD" w:rsidRDefault="00E24E24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030CD" w:rsidRPr="0092289C">
          <w:rPr>
            <w:rStyle w:val="Hyperlnk"/>
            <w:rFonts w:ascii="Times New Roman" w:hAnsi="Times New Roman" w:cs="Times New Roman"/>
            <w:sz w:val="24"/>
            <w:szCs w:val="24"/>
          </w:rPr>
          <w:t>http://icomsweden.se/wp-content/uploads/2010/12/etiska-regler_webb-1.pdf</w:t>
        </w:r>
      </w:hyperlink>
      <w:r w:rsidR="00D03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:rsid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Den digitala tidskriften </w:t>
      </w:r>
      <w:r>
        <w:rPr>
          <w:rFonts w:ascii="Times New Roman" w:hAnsi="Times New Roman" w:cs="Times New Roman"/>
          <w:i/>
        </w:rPr>
        <w:t>Utställningskritik:</w:t>
      </w:r>
    </w:p>
    <w:p w:rsidR="00D030CD" w:rsidRDefault="00E24E24" w:rsidP="00D030CD">
      <w:pPr>
        <w:widowControl w:val="0"/>
        <w:autoSpaceDE w:val="0"/>
        <w:autoSpaceDN w:val="0"/>
        <w:adjustRightInd w:val="0"/>
        <w:spacing w:after="240"/>
        <w:contextualSpacing/>
      </w:pPr>
      <w:hyperlink r:id="rId24" w:history="1">
        <w:r w:rsidR="00D030CD" w:rsidRPr="001309C7">
          <w:rPr>
            <w:rStyle w:val="Hyperlnk"/>
          </w:rPr>
          <w:t>https://utstallningskritik.se/</w:t>
        </w:r>
      </w:hyperlink>
      <w:r w:rsidR="00D030CD">
        <w:t xml:space="preserve">  </w:t>
      </w:r>
    </w:p>
    <w:p w:rsidR="00D030CD" w:rsidRDefault="00D030CD" w:rsidP="00D030CD">
      <w:pPr>
        <w:widowControl w:val="0"/>
        <w:autoSpaceDE w:val="0"/>
        <w:autoSpaceDN w:val="0"/>
        <w:adjustRightInd w:val="0"/>
        <w:spacing w:after="240"/>
        <w:contextualSpacing/>
      </w:pPr>
    </w:p>
    <w:p w:rsidR="00D030CD" w:rsidRPr="00065AB3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Style w:val="Hyperlnk"/>
        </w:rPr>
      </w:pPr>
      <w:r>
        <w:t>Svenska ICOM</w:t>
      </w:r>
      <w:r>
        <w:fldChar w:fldCharType="begin"/>
      </w:r>
      <w:r>
        <w:instrText xml:space="preserve"> HYPERLINK "https://icomsweden.se/" </w:instrText>
      </w:r>
      <w:r>
        <w:fldChar w:fldCharType="separate"/>
      </w:r>
    </w:p>
    <w:p w:rsidR="00D030CD" w:rsidRDefault="00D030CD" w:rsidP="00D030CD">
      <w:r>
        <w:rPr>
          <w:rStyle w:val="HTML-citat"/>
          <w:color w:val="0000FF"/>
          <w:u w:val="single"/>
        </w:rPr>
        <w:t>https://icomsweden.se</w:t>
      </w:r>
    </w:p>
    <w:p w:rsidR="00D030CD" w:rsidRDefault="00D030CD" w:rsidP="00D030CD">
      <w:r>
        <w:fldChar w:fldCharType="end"/>
      </w:r>
    </w:p>
    <w:p w:rsidR="00D030CD" w:rsidRPr="002F2F0B" w:rsidRDefault="00D030CD" w:rsidP="00D030CD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B15780" w:rsidRDefault="00E24E24"/>
    <w:sectPr w:rsidR="00B15780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24" w:rsidRDefault="00E24E24">
      <w:pPr>
        <w:spacing w:after="0" w:line="240" w:lineRule="auto"/>
      </w:pPr>
      <w:r>
        <w:separator/>
      </w:r>
    </w:p>
  </w:endnote>
  <w:endnote w:type="continuationSeparator" w:id="0">
    <w:p w:rsidR="00E24E24" w:rsidRDefault="00E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140059"/>
      <w:docPartObj>
        <w:docPartGallery w:val="Page Numbers (Bottom of Page)"/>
        <w:docPartUnique/>
      </w:docPartObj>
    </w:sdtPr>
    <w:sdtEndPr/>
    <w:sdtContent>
      <w:p w:rsidR="00850C82" w:rsidRDefault="006D6BE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59C">
          <w:rPr>
            <w:noProof/>
          </w:rPr>
          <w:t>4</w:t>
        </w:r>
        <w:r>
          <w:fldChar w:fldCharType="end"/>
        </w:r>
      </w:p>
    </w:sdtContent>
  </w:sdt>
  <w:p w:rsidR="00850C82" w:rsidRDefault="00E24E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24" w:rsidRDefault="00E24E24">
      <w:pPr>
        <w:spacing w:after="0" w:line="240" w:lineRule="auto"/>
      </w:pPr>
      <w:r>
        <w:separator/>
      </w:r>
    </w:p>
  </w:footnote>
  <w:footnote w:type="continuationSeparator" w:id="0">
    <w:p w:rsidR="00E24E24" w:rsidRDefault="00E2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CD"/>
    <w:rsid w:val="000050D5"/>
    <w:rsid w:val="000C24E0"/>
    <w:rsid w:val="0046248E"/>
    <w:rsid w:val="004822F6"/>
    <w:rsid w:val="00510224"/>
    <w:rsid w:val="006D6BE7"/>
    <w:rsid w:val="00796409"/>
    <w:rsid w:val="007A2E16"/>
    <w:rsid w:val="00833852"/>
    <w:rsid w:val="00847911"/>
    <w:rsid w:val="00874BC9"/>
    <w:rsid w:val="00B7559C"/>
    <w:rsid w:val="00CF2DA1"/>
    <w:rsid w:val="00D030CD"/>
    <w:rsid w:val="00E2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A5F5"/>
  <w15:chartTrackingRefBased/>
  <w15:docId w15:val="{A6219FEA-03EC-49DD-956E-9AC80E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CD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03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D030C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30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rsid w:val="00D030CD"/>
    <w:rPr>
      <w:rFonts w:ascii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styleId="Betoning">
    <w:name w:val="Emphasis"/>
    <w:basedOn w:val="Standardstycketeckensnitt"/>
    <w:uiPriority w:val="20"/>
    <w:qFormat/>
    <w:rsid w:val="00D030CD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D030CD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030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0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30CD"/>
    <w:rPr>
      <w:kern w:val="0"/>
      <w14:ligatures w14:val="none"/>
    </w:rPr>
  </w:style>
  <w:style w:type="character" w:styleId="HTML-citat">
    <w:name w:val="HTML Cite"/>
    <w:basedOn w:val="Standardstycketeckensnitt"/>
    <w:uiPriority w:val="99"/>
    <w:semiHidden/>
    <w:unhideWhenUsed/>
    <w:rsid w:val="00D030CD"/>
    <w:rPr>
      <w:i/>
      <w:iCs/>
    </w:rPr>
  </w:style>
  <w:style w:type="character" w:customStyle="1" w:styleId="Underrubrik1">
    <w:name w:val="Underrubrik1"/>
    <w:basedOn w:val="Standardstycketeckensnitt"/>
    <w:rsid w:val="00796409"/>
  </w:style>
  <w:style w:type="character" w:customStyle="1" w:styleId="singlerow">
    <w:name w:val="singlerow"/>
    <w:basedOn w:val="Standardstycketeckensnitt"/>
    <w:rsid w:val="00796409"/>
  </w:style>
  <w:style w:type="character" w:customStyle="1" w:styleId="chakra-text">
    <w:name w:val="chakra-text"/>
    <w:basedOn w:val="Standardstycketeckensnitt"/>
    <w:rsid w:val="000C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lu.se/owa/redir.aspx?SURL=sPCckMa26o_JWGLd0iU4JqfY5h8x0jV-ZtxDiD-yAs4EWBOPjlrSCGgAdAB0AHAAOgAvAC8ATABVAE4ARAAuAGUAYgBsAGkAYgAuAGMAbwBtAC8AcABhAHQAcgBvAG4ALwBGAHUAbABsAFIAZQBjAG8AcgBkAC4AYQBzAHAAeAA_AHAAPQAxADQAOAA3ADAAMgA4AA..&amp;URL=http%3a%2f%2fLUND.eblib.com%2fpatron%2fFullRecord.aspx%3fp%3d1487028" TargetMode="External"/><Relationship Id="rId13" Type="http://schemas.openxmlformats.org/officeDocument/2006/relationships/hyperlink" Target="https://utstallningskritik.se/2020-6/vad-ar-ett-museum/" TargetMode="External"/><Relationship Id="rId18" Type="http://schemas.openxmlformats.org/officeDocument/2006/relationships/hyperlink" Target="https://www.k-blogg.se/2022/11/04/de-sma-museerna-med-den-stora-bevarandeproblematiken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cofom.mini.icom.museum/wp-content/uploads/sites/18/2021/11/bridging_theory_and_practice.pdf" TargetMode="External"/><Relationship Id="rId7" Type="http://schemas.openxmlformats.org/officeDocument/2006/relationships/hyperlink" Target="https://journals.univie.ac.at/index.php/oezg/article/view/8242" TargetMode="External"/><Relationship Id="rId12" Type="http://schemas.openxmlformats.org/officeDocument/2006/relationships/hyperlink" Target="https://journals.uio.no/museolog/issue/view/623" TargetMode="External"/><Relationship Id="rId17" Type="http://schemas.openxmlformats.org/officeDocument/2006/relationships/hyperlink" Target="https://lup.lub.lu.se/search/publication/97af2335-280c-47c5-b7ab-eb1dcb4e6d5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regeringen.se/contentassets/127b80d33b084194a415d72b85721874/161711600web.pdf" TargetMode="External"/><Relationship Id="rId20" Type="http://schemas.openxmlformats.org/officeDocument/2006/relationships/hyperlink" Target="https://journals.lub.lu.se/grl/issue/view/271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journals.lub.lu.se/grl/issue/view/2714" TargetMode="External"/><Relationship Id="rId24" Type="http://schemas.openxmlformats.org/officeDocument/2006/relationships/hyperlink" Target="https://utstallningskritik.s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iva-portal.org/smash/get/diva2:22329/FULLTEXT01.pdf" TargetMode="External"/><Relationship Id="rId23" Type="http://schemas.openxmlformats.org/officeDocument/2006/relationships/hyperlink" Target="http://icomsweden.se/wp-content/uploads/2010/12/etiska-regler_webb-1.pdf" TargetMode="External"/><Relationship Id="rId10" Type="http://schemas.openxmlformats.org/officeDocument/2006/relationships/hyperlink" Target="https://raa.diva-portal.org/smash/record.jsf?pid=diva2%3A1814867&amp;dswid=1078" TargetMode="External"/><Relationship Id="rId19" Type="http://schemas.openxmlformats.org/officeDocument/2006/relationships/hyperlink" Target="http://su.diva-portal.org/smash/get/diva2:1352269/FULLTEXT0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urnals.uio.no/museolog/article/view/3064/2646" TargetMode="External"/><Relationship Id="rId14" Type="http://schemas.openxmlformats.org/officeDocument/2006/relationships/hyperlink" Target="https://doi.org/10.1080/09647775.2018.1496847" TargetMode="External"/><Relationship Id="rId22" Type="http://schemas.openxmlformats.org/officeDocument/2006/relationships/hyperlink" Target="http://www.regeringen.se/contentassets/a7f58685a4964dbfb276541303516196/ny-museipolitik-sou-201589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1497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Gustavsson</dc:creator>
  <cp:keywords/>
  <dc:description/>
  <cp:lastModifiedBy>Karin Gustavsson</cp:lastModifiedBy>
  <cp:revision>2</cp:revision>
  <dcterms:created xsi:type="dcterms:W3CDTF">2024-12-10T11:10:00Z</dcterms:created>
  <dcterms:modified xsi:type="dcterms:W3CDTF">2024-12-10T11:10:00Z</dcterms:modified>
</cp:coreProperties>
</file>